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8D4" w:rsidRPr="004978D4" w:rsidRDefault="004978D4" w:rsidP="004978D4">
      <w:pPr>
        <w:spacing w:before="100" w:beforeAutospacing="1" w:after="100" w:afterAutospacing="1"/>
        <w:outlineLvl w:val="0"/>
        <w:rPr>
          <w:rFonts w:ascii="Arial" w:eastAsia="Times New Roman" w:hAnsi="Arial" w:cs="Arial"/>
          <w:b/>
          <w:bCs/>
          <w:color w:val="2E184E"/>
          <w:kern w:val="36"/>
          <w:sz w:val="48"/>
          <w:szCs w:val="48"/>
          <w:lang w:eastAsia="nl-NL"/>
        </w:rPr>
      </w:pPr>
      <w:bookmarkStart w:id="0" w:name="_GoBack"/>
      <w:r w:rsidRPr="004978D4">
        <w:rPr>
          <w:rFonts w:ascii="Arial" w:eastAsia="Times New Roman" w:hAnsi="Arial" w:cs="Arial"/>
          <w:b/>
          <w:bCs/>
          <w:color w:val="2E184E"/>
          <w:kern w:val="36"/>
          <w:sz w:val="48"/>
          <w:szCs w:val="48"/>
          <w:lang w:eastAsia="nl-NL"/>
        </w:rPr>
        <w:t>The Mindanao Peace Process and Roles of Civil Society</w:t>
      </w:r>
    </w:p>
    <w:bookmarkEnd w:id="0"/>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b/>
          <w:bCs/>
          <w:color w:val="222222"/>
          <w:lang w:eastAsia="nl-NL"/>
        </w:rPr>
        <w:t>Ashley South</w:t>
      </w:r>
      <w:r w:rsidRPr="004978D4">
        <w:rPr>
          <w:rFonts w:ascii="Arial" w:eastAsia="Times New Roman" w:hAnsi="Arial" w:cs="Arial"/>
          <w:color w:val="222222"/>
          <w:lang w:eastAsia="nl-NL"/>
        </w:rPr>
        <w:t> </w:t>
      </w:r>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color w:val="222222"/>
          <w:lang w:eastAsia="nl-NL"/>
        </w:rPr>
        <w:t>22 August 2017</w:t>
      </w:r>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b/>
          <w:bCs/>
          <w:color w:val="222222"/>
          <w:lang w:eastAsia="nl-NL"/>
        </w:rPr>
        <w:t>The peace process in Mindanao between the Philippine government and the Moro Islamic Liberation Front was an important step towards ending four decades of conflict in the south of the Philippines. But this initiative now faces many challenges.</w:t>
      </w:r>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color w:val="222222"/>
          <w:lang w:eastAsia="nl-NL"/>
        </w:rPr>
        <w:t>On March 27th 2014 the Philippine government and the Moro Islamic Liberation Front (MILF) signed the Comprehensive Agreement on the Bangsamoro. This ended an armed conflict that began in 1969, which saw at least 120,000 deaths and hundreds of thousands displaced.</w:t>
      </w:r>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color w:val="222222"/>
          <w:lang w:eastAsia="nl-NL"/>
        </w:rPr>
        <w:t>Civil society groups on Mindanao have played key roles in supporting a comprehensive and sustainable peace process. However, civilian groups and communities face challenges in the context of new outbreaks of Islamic State-inspired violence, and the recent (re-)imposition of martial law.</w:t>
      </w:r>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color w:val="222222"/>
          <w:lang w:eastAsia="nl-NL"/>
        </w:rPr>
        <w:t>The peace process in the southern Philippines carries great geopolitical importance, as an example of a Muslim armed group engaging in structured dialogue to address and resolve key political grievances. It is important that the Mindanao peace process succeeds, as it carries great significance beyond the Philippines.</w:t>
      </w:r>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b/>
          <w:bCs/>
          <w:color w:val="222222"/>
          <w:lang w:eastAsia="nl-NL"/>
        </w:rPr>
        <w:t>The Moro struggle</w:t>
      </w:r>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color w:val="222222"/>
          <w:lang w:eastAsia="nl-NL"/>
        </w:rPr>
        <w:t>The population of the Philippines is approximately 100 million, with twenty-two million people living on Mindanao, the largest island in the country. Of these, approximately 10% are Muslims, divided into thirteen ethnolinguistic subgroups, known collectively as the Moro; another 5% are upland ethnic minorities, generally referred to as indigenous people. To denote continuity with precolonial ethnic-religious identity, since the late 1960s Mindanao Muslim nationalists have used the epithet ‘Moro’ to describe themselves and ‘Bangsamoro’ for their homeland.</w:t>
      </w:r>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color w:val="222222"/>
          <w:lang w:eastAsia="nl-NL"/>
        </w:rPr>
        <w:t>Armed groups representing the predominantly Muslim Moros have been struggling for greater autonomy from the Philippines government since the late 1960s. Although narratives of the Spanish and American colonial periods often overplay the extent of conflict between Islamic and Christian communities, Moro groups nevertheless share a strong sense of historic injustice. For many conflict-affected Moro communities, the state is perceived as politically and economically intrusive and predatory, embodying a religious and cultural majority bent on forced assimilation of Muslim minorities. Moro grievances focus in particular on Manila-sponsored ‘internal colonization’, including transmigration of large numbers of Christian Filipinos to the southern Philippines, settled on land originally belonging to Muslim and other indigenous communities.</w:t>
      </w:r>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b/>
          <w:bCs/>
          <w:color w:val="222222"/>
          <w:lang w:eastAsia="nl-NL"/>
        </w:rPr>
        <w:lastRenderedPageBreak/>
        <w:t>A troubled peace process</w:t>
      </w:r>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color w:val="222222"/>
          <w:lang w:eastAsia="nl-NL"/>
        </w:rPr>
        <w:t>The 1976 Tripoli Agreement between the government and Moro National Liberation Front (MNLF) seemed a breakthrough at the time, but was not properly implemented – although a subsequent 1996 agreement granted some autonomy to Muslim areas (in addition to decentralisation under the 1987 Constitution). However, the Autonomous Region for Muslim Mindanao was a largely hollow entity, undermined by poor governance. These setbacks discredited the MNLF, leading to a new round of insurgency by the 12-15,000 strong MILF, which adopted a more overtly Islamic identity.</w:t>
      </w:r>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color w:val="222222"/>
          <w:lang w:eastAsia="nl-NL"/>
        </w:rPr>
        <w:t>The following two decades in western Mindanao and the Sulu archipelago were characterized by low-intensity armed conflict, with occasional steep upsurges in fighting associated with human rights abuses and consequent episodes of forced migration. During this period, the MILF consolidated control over key elements of the Moro resistance, reinforcing its Islamic credentials, but always open to structured political engagement with the government.</w:t>
      </w:r>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color w:val="222222"/>
          <w:lang w:eastAsia="nl-NL"/>
        </w:rPr>
        <w:t>A 2008 pact with the Gloria Macapagal-Arroyo administration focused on Moro rights to their ‘ancestral domain’, or traditional lands. This could have been an important breakthrough addressing key grievances, but the agreement was struck down as unconstitutional by the Philippine Supreme Court, in part at the instigation of powerful politician-oligarchs on Mindanao. Following the breakdown of the 2008 peace agreement, the Armed Forces of the Philippines launched a major offensive against the MILF displacing hundreds of thousands of civilians.</w:t>
      </w:r>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color w:val="222222"/>
          <w:lang w:eastAsia="nl-NL"/>
        </w:rPr>
        <w:t>During this protracted period of progress towards peace, followed by relapses into violence, relations between civil society and Moro armed groups underwent important changes. Civil society actors have in the past complained about their lack of input in the peace process. One striking difference between the situation since 2012 is the extent to which the MILF has undertaken concerted and systematic efforts to engage with civil society actors, including through a series of community consultations. Nevertheless, questions remain regarding whether it will be possible for community-based organizations to work at the grassroots level without undue political interference or co-optation.</w:t>
      </w:r>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color w:val="222222"/>
          <w:lang w:eastAsia="nl-NL"/>
        </w:rPr>
        <w:t>How will civil society activities, some of which are framed within liberal-democratic norms and values, fit the Islamic agenda of some MILF leaders and supporters? Past experience of ineffective government-implemented development projects, and their appropriation by clientelist networks, has led grassroots activists to be sensitive about corruption and the politicization of aid, and the risks of being co-opted by powerful interests. Moro community activists are often wary of outsider (particularly secular) aid agencies, and sceptical about the international community being able to understand and respond effectively to local needs in the peace process – although some external actors have worked diligently to win local trust.</w:t>
      </w:r>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color w:val="222222"/>
          <w:lang w:eastAsia="nl-NL"/>
        </w:rPr>
        <w:t xml:space="preserve">Despite such challenges, the MILF has maintained its ceasefire – in part thanks to effective ceasefire monitoring on the ground. Mindanao civil society groups have played key roles in ceasefire monitoring, including networks such as the Bantay Ceasefire local volunteers, and through civilian participation with the International </w:t>
      </w:r>
      <w:r w:rsidRPr="004978D4">
        <w:rPr>
          <w:rFonts w:ascii="Arial" w:eastAsia="Times New Roman" w:hAnsi="Arial" w:cs="Arial"/>
          <w:color w:val="222222"/>
          <w:lang w:eastAsia="nl-NL"/>
        </w:rPr>
        <w:lastRenderedPageBreak/>
        <w:t>Monitoring Team (IMT). The IMT coordinates closely with the MILF and Armed Forces of the Philippines, on several occasions successfully preventing local incidents flaring up into large-scale clashes.</w:t>
      </w:r>
      <w:bookmarkStart w:id="1" w:name="_ftn2"/>
      <w:bookmarkEnd w:id="1"/>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color w:val="222222"/>
          <w:lang w:eastAsia="nl-NL"/>
        </w:rPr>
        <w:t>For the MILF, internationalisation of the peace process has resulted in significantly enhanced legitimacy and political credibility, on the national and regional stages. Domestically, one of the MIF’s major challenges is to demonstrate its ability to represent not only Islamic Moro communities, but also the indigenous peoples of Mindanao. The MILF (and, to a degree, the MNLF) have included indigenous leaders in political discussions, and the sharia law envisaged for the Bangsamoro under the BBL would not apply to non-Muslims. Nevertheless, some indigenous people fear marginalization in the future Bangsamoro. There are important roles here also for civil society actors, to represent the often excluded voices of indigenous people, and continue building trust and confidence between ethno-linguistic and religious communities.</w:t>
      </w:r>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b/>
          <w:bCs/>
          <w:color w:val="222222"/>
          <w:lang w:eastAsia="nl-NL"/>
        </w:rPr>
        <w:t>Conclusion</w:t>
      </w:r>
    </w:p>
    <w:p w:rsidR="004978D4" w:rsidRPr="004978D4" w:rsidRDefault="004978D4" w:rsidP="004978D4">
      <w:pPr>
        <w:spacing w:before="100" w:beforeAutospacing="1" w:after="100" w:afterAutospacing="1"/>
        <w:rPr>
          <w:rFonts w:ascii="Arial" w:eastAsia="Times New Roman" w:hAnsi="Arial" w:cs="Arial"/>
          <w:color w:val="222222"/>
          <w:lang w:eastAsia="nl-NL"/>
        </w:rPr>
      </w:pPr>
      <w:r w:rsidRPr="004978D4">
        <w:rPr>
          <w:rFonts w:ascii="Arial" w:eastAsia="Times New Roman" w:hAnsi="Arial" w:cs="Arial"/>
          <w:color w:val="222222"/>
          <w:lang w:eastAsia="nl-NL"/>
        </w:rPr>
        <w:t>A key lesson from the southern Philippines for other peace process is the need to consult extensively with civil society actors, to ensure sustainable buy-in from local stakeholders. This is particularly important given the risks of widespread lawlessness in the post-conflict period, as government and non-state armed groups relax their authority on the ground.</w:t>
      </w:r>
    </w:p>
    <w:p w:rsidR="0080523B" w:rsidRDefault="004978D4"/>
    <w:sectPr w:rsidR="0080523B" w:rsidSect="00AE511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D4"/>
    <w:rsid w:val="004978D4"/>
    <w:rsid w:val="006D50E7"/>
    <w:rsid w:val="00AE5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34FE37"/>
  <w14:defaultImageDpi w14:val="32767"/>
  <w15:chartTrackingRefBased/>
  <w15:docId w15:val="{CC87EDF0-4855-2640-AB6D-B2F482A9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link w:val="Kop1Char"/>
    <w:uiPriority w:val="9"/>
    <w:qFormat/>
    <w:rsid w:val="004978D4"/>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78D4"/>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4978D4"/>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4978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870308">
      <w:bodyDiv w:val="1"/>
      <w:marLeft w:val="0"/>
      <w:marRight w:val="0"/>
      <w:marTop w:val="0"/>
      <w:marBottom w:val="0"/>
      <w:divBdr>
        <w:top w:val="none" w:sz="0" w:space="0" w:color="auto"/>
        <w:left w:val="none" w:sz="0" w:space="0" w:color="auto"/>
        <w:bottom w:val="none" w:sz="0" w:space="0" w:color="auto"/>
        <w:right w:val="none" w:sz="0" w:space="0" w:color="auto"/>
      </w:divBdr>
      <w:divsChild>
        <w:div w:id="1618098766">
          <w:marLeft w:val="0"/>
          <w:marRight w:val="0"/>
          <w:marTop w:val="600"/>
          <w:marBottom w:val="0"/>
          <w:divBdr>
            <w:top w:val="none" w:sz="0" w:space="0" w:color="auto"/>
            <w:left w:val="none" w:sz="0" w:space="0" w:color="auto"/>
            <w:bottom w:val="none" w:sz="0" w:space="0" w:color="auto"/>
            <w:right w:val="none" w:sz="0" w:space="0" w:color="auto"/>
          </w:divBdr>
        </w:div>
        <w:div w:id="1370835209">
          <w:marLeft w:val="0"/>
          <w:marRight w:val="0"/>
          <w:marTop w:val="300"/>
          <w:marBottom w:val="0"/>
          <w:divBdr>
            <w:top w:val="none" w:sz="0" w:space="0" w:color="auto"/>
            <w:left w:val="none" w:sz="0" w:space="0" w:color="auto"/>
            <w:bottom w:val="none" w:sz="0" w:space="0" w:color="auto"/>
            <w:right w:val="none" w:sz="0" w:space="0" w:color="auto"/>
          </w:divBdr>
          <w:divsChild>
            <w:div w:id="169561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1133</Words>
  <Characters>6233</Characters>
  <Application>Microsoft Office Word</Application>
  <DocSecurity>0</DocSecurity>
  <Lines>51</Lines>
  <Paragraphs>14</Paragraphs>
  <ScaleCrop>false</ScaleCrop>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Thalia Klein Schaarsberg [suk14]</dc:creator>
  <cp:keywords/>
  <dc:description/>
  <cp:lastModifiedBy>Suzanne Thalia Klein Schaarsberg [suk14]</cp:lastModifiedBy>
  <cp:revision>1</cp:revision>
  <dcterms:created xsi:type="dcterms:W3CDTF">2020-07-03T08:12:00Z</dcterms:created>
  <dcterms:modified xsi:type="dcterms:W3CDTF">2020-07-03T08:12:00Z</dcterms:modified>
</cp:coreProperties>
</file>